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0364D" w14:textId="00673DD5" w:rsidR="00ED7D1C" w:rsidRPr="00ED7D1C" w:rsidRDefault="00ED7D1C" w:rsidP="00F0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D1C">
        <w:rPr>
          <w:rFonts w:ascii="Roboto" w:eastAsia="Times New Roman" w:hAnsi="Roboto" w:cs="Times New Roman"/>
          <w:noProof/>
          <w:color w:val="0B589A"/>
          <w:sz w:val="21"/>
          <w:szCs w:val="21"/>
          <w:bdr w:val="none" w:sz="0" w:space="0" w:color="auto" w:frame="1"/>
          <w:lang w:eastAsia="pl-PL"/>
        </w:rPr>
        <w:drawing>
          <wp:inline distT="0" distB="0" distL="0" distR="0" wp14:anchorId="6D47777F" wp14:editId="2C638161">
            <wp:extent cx="5760720" cy="2636520"/>
            <wp:effectExtent l="0" t="0" r="0" b="0"/>
            <wp:docPr id="1" name="Obraz 1" descr="Otwarcie konferencji. Od lewej: prof. PRz R. Zajdel, prof. K. Kluszczyński,  prof. L. Gołębiowski,">
              <a:hlinkClick xmlns:a="http://schemas.openxmlformats.org/drawingml/2006/main" r:id="rId4" tooltip="&quot;Otwarcie konferencji. Od lewej: prof. PRz R. Zajdel, prof. K. Kluszczyński,  prof. L. Gołębiowski,  fot. P. Kordyś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warcie konferencji. Od lewej: prof. PRz R. Zajdel, prof. K. Kluszczyński,  prof. L. Gołębiowski,">
                      <a:hlinkClick r:id="rId4" tooltip="&quot;Otwarcie konferencji. Od lewej: prof. PRz R. Zajdel, prof. K. Kluszczyński,  prof. L. Gołębiowski,  fot. P. Kordyś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008DC" w14:textId="77777777" w:rsidR="00ED7D1C" w:rsidRPr="00ED7D1C" w:rsidRDefault="00ED7D1C" w:rsidP="00F00BF3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</w:pPr>
      <w:r w:rsidRPr="00ED7D1C">
        <w:rPr>
          <w:rFonts w:ascii="Roboto" w:eastAsia="Times New Roman" w:hAnsi="Roboto" w:cs="Times New Roman"/>
          <w:b/>
          <w:bCs/>
          <w:color w:val="404040"/>
          <w:sz w:val="21"/>
          <w:szCs w:val="21"/>
          <w:lang w:eastAsia="pl-PL"/>
        </w:rPr>
        <w:t xml:space="preserve">XVI Międzynarodowa Konferencja „Wybrane zagadnienia elektrotechniki i elektroniki WZEE'2021" odbyła się w dniach 13-15 września 2021 r. na Wydziale Elektrotechniki i Informatyki Politechniki Rzeszowskiej. W trakcie obrad omawiano najnowsze osiągnięcia i przyszłe zmiany związane z Przemysłem 4.0, </w:t>
      </w:r>
      <w:proofErr w:type="spellStart"/>
      <w:r w:rsidRPr="00ED7D1C">
        <w:rPr>
          <w:rFonts w:ascii="Roboto" w:eastAsia="Times New Roman" w:hAnsi="Roboto" w:cs="Times New Roman"/>
          <w:b/>
          <w:bCs/>
          <w:color w:val="404040"/>
          <w:sz w:val="21"/>
          <w:szCs w:val="21"/>
          <w:lang w:eastAsia="pl-PL"/>
        </w:rPr>
        <w:t>elektromobilnością</w:t>
      </w:r>
      <w:proofErr w:type="spellEnd"/>
      <w:r w:rsidRPr="00ED7D1C">
        <w:rPr>
          <w:rFonts w:ascii="Roboto" w:eastAsia="Times New Roman" w:hAnsi="Roboto" w:cs="Times New Roman"/>
          <w:b/>
          <w:bCs/>
          <w:color w:val="404040"/>
          <w:sz w:val="21"/>
          <w:szCs w:val="21"/>
          <w:lang w:eastAsia="pl-PL"/>
        </w:rPr>
        <w:t>, odnawialnymi źródłami energii oraz smart elektroniką, indukujące rozwój gospodarki opartej na wiedzy.</w:t>
      </w:r>
    </w:p>
    <w:p w14:paraId="4C908E14" w14:textId="2625CD77" w:rsidR="00ED7D1C" w:rsidRPr="00ED7D1C" w:rsidRDefault="00ED7D1C" w:rsidP="00F00BF3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</w:pPr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Uroczystego otwarcia konferencji WZEE dokonał dziekan </w:t>
      </w:r>
      <w:hyperlink r:id="rId6" w:history="1">
        <w:r w:rsidRPr="00ED7D1C">
          <w:rPr>
            <w:rFonts w:ascii="Roboto" w:eastAsia="Times New Roman" w:hAnsi="Roboto" w:cs="Times New Roman"/>
            <w:color w:val="0B589A"/>
            <w:sz w:val="21"/>
            <w:szCs w:val="21"/>
            <w:u w:val="single"/>
            <w:bdr w:val="none" w:sz="0" w:space="0" w:color="auto" w:frame="1"/>
            <w:lang w:eastAsia="pl-PL"/>
          </w:rPr>
          <w:t>Wydziału Elektrotechniki i Informatyki</w:t>
        </w:r>
      </w:hyperlink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  </w:t>
      </w:r>
      <w:hyperlink r:id="rId7" w:history="1">
        <w:r w:rsidRPr="00ED7D1C">
          <w:rPr>
            <w:rFonts w:ascii="Roboto" w:eastAsia="Times New Roman" w:hAnsi="Roboto" w:cs="Times New Roman"/>
            <w:color w:val="0B589A"/>
            <w:sz w:val="21"/>
            <w:szCs w:val="21"/>
            <w:u w:val="single"/>
            <w:bdr w:val="none" w:sz="0" w:space="0" w:color="auto" w:frame="1"/>
            <w:lang w:eastAsia="pl-PL"/>
          </w:rPr>
          <w:t xml:space="preserve">dr hab. inż. Roman Zajdel, prof. </w:t>
        </w:r>
        <w:proofErr w:type="spellStart"/>
        <w:r w:rsidRPr="00ED7D1C">
          <w:rPr>
            <w:rFonts w:ascii="Roboto" w:eastAsia="Times New Roman" w:hAnsi="Roboto" w:cs="Times New Roman"/>
            <w:color w:val="0B589A"/>
            <w:sz w:val="21"/>
            <w:szCs w:val="21"/>
            <w:u w:val="single"/>
            <w:bdr w:val="none" w:sz="0" w:space="0" w:color="auto" w:frame="1"/>
            <w:lang w:eastAsia="pl-PL"/>
          </w:rPr>
          <w:t>PRz</w:t>
        </w:r>
        <w:proofErr w:type="spellEnd"/>
      </w:hyperlink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, który podkreślił znaczenie podejmowanej tematyki dla polskiej i światowej gospodarki. Współorganizatorami konferencji prowadzonej w formule hybrydowej byli: Wydział Elektrotechniki i Informatyki Politechniki Rzeszowskiej, Polskie Towarzystwo Elektrotechniki Teoretycznej i Stosowanej, Politechnika Lwowska, Helmut-Schmidt-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Universität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/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Universität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der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Bundeswehr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Hamburg, Technical University of Kosice-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Technicka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. Konferencja została zorganizowana w ramach </w:t>
      </w:r>
      <w:r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projektu </w:t>
      </w:r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RID .RE .19.001 - Regionalne Centrum Doskonałości Automatyki i Robotyki, Informatyki, Elektrotechniki, Elektroniki oraz Telekomunikacji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PRz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;</w:t>
      </w:r>
    </w:p>
    <w:p w14:paraId="60A76AE8" w14:textId="77777777" w:rsidR="00ED7D1C" w:rsidRPr="00ED7D1C" w:rsidRDefault="00ED7D1C" w:rsidP="00F00BF3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</w:pPr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W tym prestiżowym wydarzeniu naukowym uczestniczyło łącznie ponad 200 przedstawicieli z 13 krajowych ośrodków, oraz ponad 40 osób z 16 instytucji zagranicznych, a także studenci i uczniowie szkół średnich. W ramach konferencji zorganizowano również warsztaty naukowe, w których udział wzięli przedstawiciele 12 przedsiębiorstw (po 3 przedsiębiorstwa w każdym z obszarów tematycznych konferencji). Łącznie w warsztatach uczestniczyło ponad 100 osób, w tym pracownicy dydaktyczni uczelni, studenci i pracownicy przedsiębiorstw działających w branżach związanych z tematyką konferencji.</w:t>
      </w:r>
    </w:p>
    <w:p w14:paraId="11BD37BA" w14:textId="77777777" w:rsidR="00ED7D1C" w:rsidRPr="00ED7D1C" w:rsidRDefault="00ED7D1C" w:rsidP="00F00BF3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Times New Roman"/>
          <w:b/>
          <w:bCs/>
          <w:color w:val="000000"/>
          <w:sz w:val="29"/>
          <w:szCs w:val="29"/>
          <w:lang w:eastAsia="pl-PL"/>
        </w:rPr>
      </w:pPr>
      <w:r w:rsidRPr="00ED7D1C">
        <w:rPr>
          <w:rFonts w:ascii="Arial" w:eastAsia="Times New Roman" w:hAnsi="Arial" w:cs="Times New Roman"/>
          <w:b/>
          <w:bCs/>
          <w:color w:val="000000"/>
          <w:sz w:val="29"/>
          <w:szCs w:val="29"/>
          <w:lang w:eastAsia="pl-PL"/>
        </w:rPr>
        <w:t>Cel konferencji</w:t>
      </w:r>
    </w:p>
    <w:p w14:paraId="230F8E33" w14:textId="77777777" w:rsidR="00ED7D1C" w:rsidRPr="00ED7D1C" w:rsidRDefault="00ED7D1C" w:rsidP="00F00BF3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</w:pPr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Celem konferencji była prezentacja dorobku naukowego, wymiana doświadczeń zawodowych oraz integracja interdyscyplinarnego środowiska naukowego z zakresu wybranych zagadnień elektrotechniki, elektroniki oraz mechatroniki. Patronat objęli: rektor Politechniki Rzeszowskiej, dziekan Wydziału Elektrotechniki i Informatyki Politechniki Rzeszowskiej, Polska Akademia Nauk, Polska Sekcja IEEE, SEP, PTI. Wydarzenie już po raz czwarty było organizowane w Rzeszowie i jak co roku zgromadziło znanych inżynierów i naukowców zarówno ze środowiska akademickiego, jak i przemysłowego z całego świata. W obradach uczestniczyli także prof. Mariusz Malinowski z Politechniki Warszawskiej, członek RDN oraz redaktorzy naczelni „Śląskich Wiadomości Elektrycznych”, „Pomiary, Automatyka, Kontrola”, „Przeglądu Elektrotechnicznego”, „Wiadomości Elektrycznych”, „Archiwum Elektrotechniki”.</w:t>
      </w:r>
    </w:p>
    <w:p w14:paraId="26CEF3C6" w14:textId="77777777" w:rsidR="00ED7D1C" w:rsidRPr="00ED7D1C" w:rsidRDefault="00ED7D1C" w:rsidP="00F00BF3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</w:pPr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lastRenderedPageBreak/>
        <w:t xml:space="preserve">Trzy dni owocnych obrad utrzymało wysoki poziom merytoryczny i stanowiło forum wymiany doświadczeń, gdzie naukowcy z całego świata skupili się na rozwiązaniach ważnych problemów badawczych w czterech obszarach tematycznych konferencji. Pełne wersje artykułów wygłoszonych na konferencji i pozytywnie zrecenzowanych przez członków Komitetu Naukowego będą dostępne na IEEE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Xplore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. W skład Komitetu Naukowego weszło 105 naukowców z Polski, Wielkiej Brytanii, Niemiec, Ukrainy, Słowacji, USA, Czech, Serbii, Bośni i Hercegowiny oraz Chin, pod kierownictwem przewodniczącego Komitetu Elektrotechniki Polskiej Akademii Nauk prof. dr. hab. inż. Mariana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Łukaniszyna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. Ważną rolę moderatorów odgrywali przewodniczący poszczególnych oddziałów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PTETiS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. Konferencję wspierali pod względem naukowym prof. Stefan Kulig z Uniwersytetu w Dortmundzie, prof. Christian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Kreischer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z Uniwersytetu w Hamburgu, prof. Jan Sykulski z Uniwersytetu w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Southampton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oraz dwóch reprezentantów Polskiej Akademii Nauk.  </w:t>
      </w:r>
    </w:p>
    <w:p w14:paraId="6C6AC413" w14:textId="77777777" w:rsidR="00ED7D1C" w:rsidRPr="00ED7D1C" w:rsidRDefault="00ED7D1C" w:rsidP="00F00BF3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Times New Roman"/>
          <w:b/>
          <w:bCs/>
          <w:color w:val="000000"/>
          <w:sz w:val="29"/>
          <w:szCs w:val="29"/>
          <w:lang w:eastAsia="pl-PL"/>
        </w:rPr>
      </w:pPr>
      <w:r w:rsidRPr="00ED7D1C">
        <w:rPr>
          <w:rFonts w:ascii="Arial" w:eastAsia="Times New Roman" w:hAnsi="Arial" w:cs="Times New Roman"/>
          <w:b/>
          <w:bCs/>
          <w:color w:val="000000"/>
          <w:sz w:val="29"/>
          <w:szCs w:val="29"/>
          <w:lang w:eastAsia="pl-PL"/>
        </w:rPr>
        <w:t>Wykłady i referaty</w:t>
      </w:r>
    </w:p>
    <w:p w14:paraId="56F1023D" w14:textId="77777777" w:rsidR="00ED7D1C" w:rsidRPr="00ED7D1C" w:rsidRDefault="00ED7D1C" w:rsidP="00F00BF3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</w:pPr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Podczas konferencji wygłoszono następujące wykłady: „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Intelligent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Control And Machine Learning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Based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Diagnostic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Systems Design” – prof. Jacek Kluska z Politechniki Rzeszowskiej, „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Equivalence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of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Finite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Difference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,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Finite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Element,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Finite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Integral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and Network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Methods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in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Computational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Electromagnetics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” – prof. Andrzej Demenko z Politechniki Poznańskiej, „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Electric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Powertrain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Systems, The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Evolution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of Technology” – prof. Lech Grzesiak z Politechniki Warszawskiej, „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Advances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and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Trends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in Design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Optimisation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” – prof. Jan Sykulski z Wielkiej Brytanii, „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Fault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Tolerant Smart Transformer in Distributed Energy Systems –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Opportunities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and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Challenges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” – prof. Mariusz Malinowski z Politechniki Warszawskiej, „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Synthesis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of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Rfid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Sensors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for Monitoring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Photovoltaic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Modules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Integrated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with Glass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Panels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” – prof.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PRz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Mariusz Węglarski z Politechniki Rzeszowskiej, „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Brushless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Dc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Drive System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Based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on Dual Three-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Phase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Fractional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Slot and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Concentrated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Winding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Configuration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Surface Pm Motor” –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Ihor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Shchur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.</w:t>
      </w:r>
    </w:p>
    <w:p w14:paraId="76EFC961" w14:textId="77777777" w:rsidR="00ED7D1C" w:rsidRPr="00ED7D1C" w:rsidRDefault="00ED7D1C" w:rsidP="00F00BF3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</w:pPr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W trakcie trzydniowych obrad odbyły się 24 sesje naukowe. Referaty były wygłaszane w sposób stacjonarny i w trybie zdalnym. W obszarze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elektromobilności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omówiono wszystkie najważniejsze typy silników i napędów, w tym konwencjonalne i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bezszczotkowe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silniki prądu stałego, silniki indukcyjne, silniki synchroniczne wszystkich typów, silniki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reluktancyjne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i skokowe oraz systemy wysoce dostosowane lub specyficzne dla danego zastosowania, np. cyfrowe dyski twarde. Zwrócono uwagę na napędy z silnikami indukcyjnymi, co odzwierciedla ich dominującą pozycję na rynku pod względem liczebności. Przedstawiono systemy elektrowni wiatrowych z generatorami typu PMSM oraz DFIG z obszaru odnawialnych źródeł energii, a także sposoby ich sterowania. Zwrócono uwagę na projektowanie regulatorów prądu i prędkości silników prądu stałego, które można łatwo zastosować w regulatorach prądu oraz prędkości silników prądu przemiennego, co umożliwia wysoko wydajne sterowania silnikami i generatorami AC. Jednym z omawianych problemów był też falownik z modulacją szerokości impulsu typu  PWM i różne metody jego sterowania dla napędów. Zwrócono uwagę na estymację prędkości i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bezczujnikowe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sterowanie silników, które jest najnowocześniejszą techniką w dziedzinie sterowania silnikiem. Ważnym tematem były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bezszczotkowe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silniki prądu stałego BLDC. Referaty przedstawiły ciekawe podejście do zagadnień związanych z oprzyrządowaniem i układami czujnikowymi i systemami oraz z przykładami wykorzystującymi symulacje oparte na PSIM. Zaprezentowano modelowanie maszyn elektrycznych za pomocą obwodów zastępczych z przykładami maszyny indukcyjnej podwójnie zasilanej (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DFIMs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) oraz samowzbudne generatory indukcyjne (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SEIGs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), maszyny synchroniczne z magnesami trwałymi, które były badane w środowisku programu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Simulink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 w zakresie dotyczącym stanów przejściowych czy modelowanie jednofazowych transformatorów nieidealnych ze źródłami odkształconymi.</w:t>
      </w:r>
    </w:p>
    <w:p w14:paraId="680D8BAB" w14:textId="77777777" w:rsidR="00ED7D1C" w:rsidRPr="00ED7D1C" w:rsidRDefault="00ED7D1C" w:rsidP="00F00BF3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</w:pPr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Część referatów dotyczyło dziedziny energii odnawialnej, która odgrywa ważną rolę w nowoczesnych technologiach, szczególnie w elektroenergetyce i energoelektronice. Omówiono najnowocześniejsze rozwiązania dotyczące wykorzystania energii słonecznej, w tym systemy skoncentrowane i PV oraz techniki uzyskania punktu mocy maksymalnej, jak również związane z nimi aspekty projektowe systemów użytkowych i mieszkaniowych. Przedstawiono najnowsze </w:t>
      </w:r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lastRenderedPageBreak/>
        <w:t>rozwiązania systemów turbin wiatrowych, w tym ich generatory elektryczne, układy sterowania, przekształtniki mocy oraz związane z nimi aspekty projektowe i wykonawcze.</w:t>
      </w:r>
    </w:p>
    <w:p w14:paraId="6AB3FBA8" w14:textId="134812A5" w:rsidR="00ED7D1C" w:rsidRDefault="00ED7D1C" w:rsidP="00F00BF3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</w:pPr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Sporo wystąpień poświęcono tematyce morskiej, hydrokinetycznej i ogniwom paliwowym. Bardzo ciekawa była podjęta problematyka magazynowania energii za pomocą akumulatorów i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ultrakondensatorów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 xml:space="preserve">. Omówiono aktualne tematy związane z architekturą, sterowaniem, ochroną w zastosowaniu do </w:t>
      </w:r>
      <w:proofErr w:type="spellStart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mikrosieci</w:t>
      </w:r>
      <w:proofErr w:type="spellEnd"/>
      <w:r w:rsidRPr="00ED7D1C">
        <w:rPr>
          <w:rFonts w:ascii="Roboto" w:eastAsia="Times New Roman" w:hAnsi="Roboto" w:cs="Times New Roman"/>
          <w:color w:val="404040"/>
          <w:sz w:val="21"/>
          <w:szCs w:val="21"/>
          <w:lang w:eastAsia="pl-PL"/>
        </w:rPr>
        <w:t>. Każdy referat zawierał opisy podstawowych i zaawansowanych pojęć, był poparty licznymi ilustracjami, danymi liczbowymi oraz praktycznymi przykładami.</w:t>
      </w:r>
    </w:p>
    <w:sectPr w:rsidR="00ED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1C"/>
    <w:rsid w:val="00ED7D1C"/>
    <w:rsid w:val="00F00BF3"/>
    <w:rsid w:val="00F5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9197"/>
  <w15:chartTrackingRefBased/>
  <w15:docId w15:val="{79186F13-70E7-4507-A202-0A97344B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D7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D7D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7D1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7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zajdel.v.prz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ii.prz.edu.pl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.prz.edu.pl/thumb/lBfEYkCRUjPihVdCoR,1/pl/news/4/2027/1/LDVQNIxwIeQdlSEVqWFM,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1098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gabmaz.048</dc:creator>
  <cp:keywords/>
  <dc:description/>
  <cp:lastModifiedBy>gabmaz.048</cp:lastModifiedBy>
  <cp:revision>2</cp:revision>
  <dcterms:created xsi:type="dcterms:W3CDTF">2022-01-03T16:43:00Z</dcterms:created>
  <dcterms:modified xsi:type="dcterms:W3CDTF">2022-01-03T16:43:00Z</dcterms:modified>
</cp:coreProperties>
</file>